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624B4">
      <w:pPr>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安庆市物业管理协会会费标准及管理办法</w:t>
      </w:r>
    </w:p>
    <w:p w14:paraId="3117139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仿宋" w:hAnsi="仿宋" w:eastAsia="仿宋" w:cs="仿宋"/>
          <w:b w:val="0"/>
          <w:bCs w:val="0"/>
          <w:sz w:val="32"/>
          <w:szCs w:val="32"/>
          <w:lang w:val="en-US" w:eastAsia="zh-CN"/>
        </w:rPr>
      </w:pPr>
      <w:r>
        <w:rPr>
          <w:rFonts w:hint="eastAsia" w:ascii="方正仿宋_GB2312" w:hAnsi="方正仿宋_GB2312" w:eastAsia="方正仿宋_GB2312" w:cs="方正仿宋_GB2312"/>
          <w:sz w:val="32"/>
          <w:szCs w:val="32"/>
          <w:lang w:val="en-US" w:eastAsia="zh-CN"/>
        </w:rPr>
        <w:t>（2023年5月25日安庆市物业管理协会第一届会员代表大会第一次会议表决通过生效；2024年6月18日安庆市物业管理协会第一届会员代表大会第二次会议修改表决通过生效。）</w:t>
      </w:r>
    </w:p>
    <w:p w14:paraId="0492F08E">
      <w:pPr>
        <w:keepNext w:val="0"/>
        <w:keepLines w:val="0"/>
        <w:pageBreakBefore w:val="0"/>
        <w:widowControl w:val="0"/>
        <w:numPr>
          <w:ilvl w:val="0"/>
          <w:numId w:val="1"/>
        </w:numPr>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会费交纳的原则</w:t>
      </w:r>
    </w:p>
    <w:p w14:paraId="74E4EFA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根据本协会会员规模大小和参与本会活动的多少，按</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lang w:eastAsia="zh-CN"/>
        </w:rPr>
        <w:t>会员在协会中担任职责，制定分档会费标准。</w:t>
      </w:r>
    </w:p>
    <w:p w14:paraId="0533EB23">
      <w:pPr>
        <w:keepNext w:val="0"/>
        <w:keepLines w:val="0"/>
        <w:pageBreakBefore w:val="0"/>
        <w:widowControl w:val="0"/>
        <w:numPr>
          <w:ilvl w:val="0"/>
          <w:numId w:val="2"/>
        </w:numPr>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会费交纳的范围</w:t>
      </w:r>
    </w:p>
    <w:p w14:paraId="04A31F4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本协会全体会员。</w:t>
      </w:r>
    </w:p>
    <w:p w14:paraId="7982689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三、会费交纳的标准</w:t>
      </w:r>
    </w:p>
    <w:p w14:paraId="488F66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会员单位每年交纳会费</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000元；</w:t>
      </w:r>
    </w:p>
    <w:p w14:paraId="6CC7786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2.理事单位每年交纳会费</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lang w:eastAsia="zh-CN"/>
        </w:rPr>
        <w:t>000元；</w:t>
      </w:r>
    </w:p>
    <w:p w14:paraId="1087543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958" w:leftChars="304" w:hanging="320" w:hangingChars="1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3.副会长单位、监事长单位</w:t>
      </w:r>
      <w:r>
        <w:rPr>
          <w:rFonts w:hint="eastAsia" w:ascii="仿宋" w:hAnsi="仿宋" w:eastAsia="仿宋" w:cs="仿宋"/>
          <w:b w:val="0"/>
          <w:bCs w:val="0"/>
          <w:sz w:val="32"/>
          <w:szCs w:val="32"/>
          <w:lang w:eastAsia="zh-CN"/>
        </w:rPr>
        <w:t>每年交纳会费</w:t>
      </w:r>
      <w:r>
        <w:rPr>
          <w:rFonts w:hint="eastAsia" w:ascii="仿宋" w:hAnsi="仿宋" w:eastAsia="仿宋" w:cs="仿宋"/>
          <w:b w:val="0"/>
          <w:bCs w:val="0"/>
          <w:sz w:val="32"/>
          <w:szCs w:val="32"/>
          <w:lang w:val="en-US" w:eastAsia="zh-CN"/>
        </w:rPr>
        <w:t>12</w:t>
      </w:r>
      <w:r>
        <w:rPr>
          <w:rFonts w:hint="eastAsia" w:ascii="仿宋" w:hAnsi="仿宋" w:eastAsia="仿宋" w:cs="仿宋"/>
          <w:b w:val="0"/>
          <w:bCs w:val="0"/>
          <w:sz w:val="32"/>
          <w:szCs w:val="32"/>
          <w:lang w:eastAsia="zh-CN"/>
        </w:rPr>
        <w:t>000元；</w:t>
      </w:r>
    </w:p>
    <w:p w14:paraId="287FFA9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958" w:leftChars="304" w:hanging="320" w:hanging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4.会长单位每年交纳会费20000元；</w:t>
      </w:r>
    </w:p>
    <w:p w14:paraId="45B13964">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四、会费交纳的要求</w:t>
      </w:r>
    </w:p>
    <w:p w14:paraId="6E5D3D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eastAsia="zh-CN"/>
        </w:rPr>
        <w:t>1.会员应在每年的</w:t>
      </w:r>
      <w:r>
        <w:rPr>
          <w:rFonts w:hint="eastAsia" w:ascii="方正仿宋_GB2312" w:hAnsi="方正仿宋_GB2312" w:eastAsia="方正仿宋_GB2312" w:cs="方正仿宋_GB2312"/>
          <w:b w:val="0"/>
          <w:bCs w:val="0"/>
          <w:sz w:val="32"/>
          <w:szCs w:val="32"/>
          <w:lang w:val="en-US" w:eastAsia="zh-CN"/>
        </w:rPr>
        <w:t>6</w:t>
      </w:r>
      <w:r>
        <w:rPr>
          <w:rFonts w:hint="eastAsia" w:ascii="方正仿宋_GB2312" w:hAnsi="方正仿宋_GB2312" w:eastAsia="方正仿宋_GB2312" w:cs="方正仿宋_GB2312"/>
          <w:b w:val="0"/>
          <w:bCs w:val="0"/>
          <w:sz w:val="32"/>
          <w:szCs w:val="32"/>
          <w:lang w:eastAsia="zh-CN"/>
        </w:rPr>
        <w:t>月底前交纳当年会费。</w:t>
      </w:r>
      <w:r>
        <w:rPr>
          <w:rFonts w:hint="eastAsia" w:ascii="方正仿宋_GB2312" w:hAnsi="方正仿宋_GB2312" w:eastAsia="方正仿宋_GB2312" w:cs="方正仿宋_GB2312"/>
          <w:i w:val="0"/>
          <w:iCs w:val="0"/>
          <w:caps w:val="0"/>
          <w:color w:val="333333"/>
          <w:spacing w:val="0"/>
          <w:kern w:val="0"/>
          <w:sz w:val="32"/>
          <w:szCs w:val="32"/>
          <w:shd w:val="clear" w:fill="FFFFFF"/>
          <w:lang w:val="en-US" w:eastAsia="zh-CN" w:bidi="ar"/>
        </w:rPr>
        <w:t>新入会的会员单位，应在接到批准入会通知后的10个工作日内缴纳会费，</w:t>
      </w:r>
      <w:r>
        <w:rPr>
          <w:rFonts w:hint="eastAsia" w:ascii="方正仿宋_GB2312" w:hAnsi="方正仿宋_GB2312" w:eastAsia="方正仿宋_GB2312" w:cs="方正仿宋_GB2312"/>
          <w:b w:val="0"/>
          <w:bCs w:val="0"/>
          <w:sz w:val="32"/>
          <w:szCs w:val="32"/>
          <w:lang w:val="en-US" w:eastAsia="zh-CN"/>
        </w:rPr>
        <w:t>每年1月1日-6月30日批准入会的会员，按全年会费1000元缴纳；7月1日-12月31日批准入会的会员，按半年会费500元缴纳；如有困难不能按时缴纳当年</w:t>
      </w:r>
      <w:r>
        <w:rPr>
          <w:rFonts w:hint="eastAsia" w:ascii="方正仿宋_GB2312" w:hAnsi="方正仿宋_GB2312" w:eastAsia="方正仿宋_GB2312" w:cs="方正仿宋_GB2312"/>
          <w:i w:val="0"/>
          <w:iCs w:val="0"/>
          <w:caps w:val="0"/>
          <w:color w:val="333333"/>
          <w:spacing w:val="0"/>
          <w:kern w:val="0"/>
          <w:sz w:val="32"/>
          <w:szCs w:val="32"/>
          <w:shd w:val="clear" w:fill="FFFFFF"/>
          <w:lang w:val="en-US" w:eastAsia="zh-CN" w:bidi="ar"/>
        </w:rPr>
        <w:t>会费的，应由该会员单位提出书面申请</w:t>
      </w:r>
      <w:bookmarkStart w:id="0" w:name="_GoBack"/>
      <w:r>
        <w:rPr>
          <w:rFonts w:hint="eastAsia" w:ascii="方正仿宋_GB2312" w:hAnsi="方正仿宋_GB2312" w:eastAsia="方正仿宋_GB2312" w:cs="方正仿宋_GB2312"/>
          <w:b w:val="0"/>
          <w:bCs w:val="0"/>
          <w:sz w:val="32"/>
          <w:szCs w:val="32"/>
          <w:lang w:val="en-US" w:eastAsia="zh-CN"/>
        </w:rPr>
        <w:t>，经协会会长办公会批准，可缓交一年；</w:t>
      </w:r>
    </w:p>
    <w:bookmarkEnd w:id="0"/>
    <w:p w14:paraId="462013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333333"/>
          <w:spacing w:val="0"/>
          <w:kern w:val="0"/>
          <w:sz w:val="32"/>
          <w:szCs w:val="32"/>
          <w:shd w:val="clear" w:fill="FFFFFF"/>
          <w:lang w:val="en-US" w:eastAsia="zh-CN" w:bidi="ar"/>
        </w:rPr>
      </w:pPr>
    </w:p>
    <w:p w14:paraId="503319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eastAsia" w:ascii="仿宋" w:hAnsi="仿宋" w:eastAsia="仿宋" w:cs="仿宋"/>
          <w:i w:val="0"/>
          <w:iCs w:val="0"/>
          <w:caps w:val="0"/>
          <w:color w:val="333333"/>
          <w:spacing w:val="0"/>
          <w:sz w:val="32"/>
          <w:szCs w:val="32"/>
        </w:rPr>
      </w:pPr>
    </w:p>
    <w:p w14:paraId="2A550A3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对于1年内无故不缴纳会费的会员单位，依据本协会章程相关规定予以处理；</w:t>
      </w:r>
    </w:p>
    <w:p w14:paraId="7473CCE5">
      <w:pPr>
        <w:keepNext w:val="0"/>
        <w:keepLines w:val="0"/>
        <w:pageBreakBefore w:val="0"/>
        <w:widowControl w:val="0"/>
        <w:kinsoku/>
        <w:wordWrap/>
        <w:overflowPunct/>
        <w:topLinePunct w:val="0"/>
        <w:autoSpaceDE/>
        <w:autoSpaceDN/>
        <w:bidi w:val="0"/>
        <w:adjustRightInd/>
        <w:snapToGrid/>
        <w:spacing w:line="580" w:lineRule="exact"/>
        <w:ind w:firstLine="640"/>
        <w:jc w:val="center"/>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3</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本协会组织活动时，鼓励会员单位和相关企业、个人</w:t>
      </w:r>
    </w:p>
    <w:p w14:paraId="02EC7A3D">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给予资助支持。</w:t>
      </w:r>
    </w:p>
    <w:p w14:paraId="75ADECB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五、会费支出的范围</w:t>
      </w:r>
    </w:p>
    <w:p w14:paraId="2C2DFC5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协会会议会务费用及协会活动费支出：包括会员大会、理事会、协会举办的其他各种会议费用，协会商务活动招待费用，协会举办讲座、交流、表彰、文娱、体育、联谊等活动所发生的费用；</w:t>
      </w:r>
    </w:p>
    <w:p w14:paraId="14C4741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日常办公费：包括购买电脑打印机及桌椅等办公用品费、文印费、印刷费、各种咨询费、服务费、广告费等开支；</w:t>
      </w:r>
    </w:p>
    <w:p w14:paraId="12F9788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3</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为会员提供媒体宣传、网络信息服务等费用支出；</w:t>
      </w:r>
    </w:p>
    <w:p w14:paraId="0C17CBD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4</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参与社会公益慈善事业活动费用支出；</w:t>
      </w:r>
    </w:p>
    <w:p w14:paraId="281AD37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5</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协会专职和聘用的工作人员的工资、补贴、福利费等；</w:t>
      </w:r>
    </w:p>
    <w:p w14:paraId="2AF9140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6</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差旅费：协会工作人员因公出差费用，比照相关单位有关规定执行；</w:t>
      </w:r>
    </w:p>
    <w:p w14:paraId="5261285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7</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符合本协会宗旨和业务范围规定的其它费用支出。</w:t>
      </w:r>
    </w:p>
    <w:p w14:paraId="105FCA3D">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六、会费收支的监督检查</w:t>
      </w:r>
    </w:p>
    <w:p w14:paraId="7CF24C8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会费统一交由安庆市物业管理协会秘书处管理。秘书处收到会费后，于15个工作日内出具由政府相关部门监制的社会团体会费电子票据。</w:t>
      </w:r>
    </w:p>
    <w:p w14:paraId="628CBD5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理事会随时组织会费收支情况检查，每年向全体会员报告一次会费收支情况，协会财务接受会员代表大会和民政、财政等相关部门的监督检查。</w:t>
      </w:r>
    </w:p>
    <w:p w14:paraId="1FFC95E8">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643" w:hanging="640" w:hanging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本办法经</w:t>
      </w:r>
      <w:r>
        <w:rPr>
          <w:rFonts w:hint="eastAsia" w:ascii="仿宋" w:hAnsi="仿宋" w:eastAsia="仿宋" w:cs="仿宋"/>
          <w:b w:val="0"/>
          <w:bCs w:val="0"/>
          <w:sz w:val="32"/>
          <w:szCs w:val="32"/>
          <w:lang w:val="en-US" w:eastAsia="zh-CN"/>
        </w:rPr>
        <w:t>2023年5月25日</w:t>
      </w:r>
      <w:r>
        <w:rPr>
          <w:rFonts w:hint="eastAsia" w:ascii="仿宋" w:hAnsi="仿宋" w:eastAsia="仿宋" w:cs="仿宋"/>
          <w:b w:val="0"/>
          <w:bCs w:val="0"/>
          <w:sz w:val="32"/>
          <w:szCs w:val="32"/>
          <w:lang w:eastAsia="zh-CN"/>
        </w:rPr>
        <w:t>安庆市物业管理协会第</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lang w:eastAsia="zh-CN"/>
        </w:rPr>
        <w:t>届</w:t>
      </w:r>
    </w:p>
    <w:p w14:paraId="625EEA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会员代表大</w:t>
      </w:r>
      <w:r>
        <w:rPr>
          <w:rFonts w:hint="eastAsia" w:ascii="仿宋" w:hAnsi="仿宋" w:eastAsia="仿宋" w:cs="仿宋"/>
          <w:b w:val="0"/>
          <w:bCs w:val="0"/>
          <w:sz w:val="32"/>
          <w:szCs w:val="32"/>
          <w:lang w:eastAsia="zh-CN"/>
        </w:rPr>
        <w:t>会表决通过生效。</w:t>
      </w:r>
    </w:p>
    <w:p w14:paraId="367F30C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八、本办法解释权属</w:t>
      </w:r>
      <w:r>
        <w:rPr>
          <w:rFonts w:hint="eastAsia" w:ascii="仿宋" w:hAnsi="仿宋" w:eastAsia="仿宋" w:cs="仿宋"/>
          <w:b w:val="0"/>
          <w:bCs w:val="0"/>
          <w:sz w:val="32"/>
          <w:szCs w:val="32"/>
          <w:lang w:eastAsia="zh-CN"/>
        </w:rPr>
        <w:t>本协会</w:t>
      </w:r>
      <w:r>
        <w:rPr>
          <w:rFonts w:hint="eastAsia" w:ascii="仿宋" w:hAnsi="仿宋" w:eastAsia="仿宋" w:cs="仿宋"/>
          <w:b w:val="0"/>
          <w:bCs w:val="0"/>
          <w:sz w:val="32"/>
          <w:szCs w:val="32"/>
          <w:lang w:val="en-US" w:eastAsia="zh-CN"/>
        </w:rPr>
        <w:t>理事会。</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F5211184-8CDD-4283-BB88-8A54925535AB}"/>
  </w:font>
  <w:font w:name="方正仿宋_GB2312">
    <w:panose1 w:val="02000000000000000000"/>
    <w:charset w:val="86"/>
    <w:family w:val="auto"/>
    <w:pitch w:val="default"/>
    <w:sig w:usb0="A00002BF" w:usb1="184F6CFA" w:usb2="00000012" w:usb3="00000000" w:csb0="00040001" w:csb1="00000000"/>
    <w:embedRegular r:id="rId2" w:fontKey="{224A4347-2CAB-4DA1-BBD8-25403F91CA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D5DB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FE7F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0FE7F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DC8355"/>
    <w:multiLevelType w:val="singleLevel"/>
    <w:tmpl w:val="C9DC8355"/>
    <w:lvl w:ilvl="0" w:tentative="0">
      <w:start w:val="7"/>
      <w:numFmt w:val="chineseCounting"/>
      <w:suff w:val="nothing"/>
      <w:lvlText w:val="%1、"/>
      <w:lvlJc w:val="left"/>
      <w:rPr>
        <w:rFonts w:hint="eastAsia"/>
      </w:rPr>
    </w:lvl>
  </w:abstractNum>
  <w:abstractNum w:abstractNumId="1">
    <w:nsid w:val="54D92C5E"/>
    <w:multiLevelType w:val="singleLevel"/>
    <w:tmpl w:val="54D92C5E"/>
    <w:lvl w:ilvl="0" w:tentative="0">
      <w:start w:val="1"/>
      <w:numFmt w:val="chineseCounting"/>
      <w:suff w:val="nothing"/>
      <w:lvlText w:val="%1、"/>
      <w:lvlJc w:val="left"/>
      <w:rPr>
        <w:rFonts w:hint="eastAsia"/>
      </w:rPr>
    </w:lvl>
  </w:abstractNum>
  <w:abstractNum w:abstractNumId="2">
    <w:nsid w:val="724E935F"/>
    <w:multiLevelType w:val="singleLevel"/>
    <w:tmpl w:val="724E935F"/>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5MGI3MjRjNzQ5YzFjNmIxNjZhNGM3ZTUxMTJjYzUifQ=="/>
  </w:docVars>
  <w:rsids>
    <w:rsidRoot w:val="4FCB7807"/>
    <w:rsid w:val="08872B64"/>
    <w:rsid w:val="0A004806"/>
    <w:rsid w:val="0BE40B36"/>
    <w:rsid w:val="0D771D03"/>
    <w:rsid w:val="18063483"/>
    <w:rsid w:val="185A0482"/>
    <w:rsid w:val="23D21882"/>
    <w:rsid w:val="249266C1"/>
    <w:rsid w:val="24FA0C06"/>
    <w:rsid w:val="27A632A5"/>
    <w:rsid w:val="28690B4C"/>
    <w:rsid w:val="2B3C2EE3"/>
    <w:rsid w:val="2E4E4430"/>
    <w:rsid w:val="30D42A97"/>
    <w:rsid w:val="32913373"/>
    <w:rsid w:val="33D4015C"/>
    <w:rsid w:val="34160775"/>
    <w:rsid w:val="360E3A7E"/>
    <w:rsid w:val="375E53B9"/>
    <w:rsid w:val="3CBB6A26"/>
    <w:rsid w:val="3FEF5F55"/>
    <w:rsid w:val="420B793E"/>
    <w:rsid w:val="46537607"/>
    <w:rsid w:val="47050E7E"/>
    <w:rsid w:val="49D94809"/>
    <w:rsid w:val="4C4E0A7F"/>
    <w:rsid w:val="4FCB7807"/>
    <w:rsid w:val="54352411"/>
    <w:rsid w:val="5690703B"/>
    <w:rsid w:val="58553585"/>
    <w:rsid w:val="5B75310D"/>
    <w:rsid w:val="62CF3EB4"/>
    <w:rsid w:val="64E23CC4"/>
    <w:rsid w:val="6B811C71"/>
    <w:rsid w:val="6C0A3810"/>
    <w:rsid w:val="6CB70040"/>
    <w:rsid w:val="6D894C8C"/>
    <w:rsid w:val="6FE41DD1"/>
    <w:rsid w:val="719C7804"/>
    <w:rsid w:val="73BF64E1"/>
    <w:rsid w:val="749E2864"/>
    <w:rsid w:val="7DE10388"/>
    <w:rsid w:val="7F4A67B2"/>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963</Words>
  <Characters>1007</Characters>
  <Lines>0</Lines>
  <Paragraphs>0</Paragraphs>
  <TotalTime>3</TotalTime>
  <ScaleCrop>false</ScaleCrop>
  <LinksUpToDate>false</LinksUpToDate>
  <CharactersWithSpaces>1010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2023-02-18T06:29:00Z</dcterms:created>
  <dc:creator>动如脱兔</dc:creator>
  <cp:lastModifiedBy>周先生</cp:lastModifiedBy>
  <cp:lastPrinted>2023-04-25T07:52:00Z</cp:lastPrinted>
  <dcterms:modified xsi:type="dcterms:W3CDTF">2024-07-22T02:12:18Z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1E52CEEC3BCF4D58AE65A2579D0A94A8_13</vt:lpwstr>
  </property>
</Properties>
</file>