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sz w:val="44"/>
          <w:szCs w:val="52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jc w:val="center"/>
        <w:rPr>
          <w:rFonts w:hint="eastAsia"/>
          <w:sz w:val="56"/>
          <w:szCs w:val="96"/>
          <w:lang w:val="en-US" w:eastAsia="zh-CN"/>
        </w:rPr>
      </w:pPr>
      <w:r>
        <w:rPr>
          <w:rFonts w:hint="eastAsia"/>
          <w:sz w:val="56"/>
          <w:szCs w:val="96"/>
          <w:lang w:val="en-US" w:eastAsia="zh-CN"/>
        </w:rPr>
        <w:t>安徽毅盛消防科技有限公司</w:t>
      </w:r>
    </w:p>
    <w:p>
      <w:pPr>
        <w:jc w:val="center"/>
        <w:rPr>
          <w:rFonts w:hint="eastAsia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（消防系统设施维保）</w:t>
      </w:r>
    </w:p>
    <w:p>
      <w:pPr>
        <w:spacing w:line="360" w:lineRule="auto"/>
        <w:jc w:val="center"/>
        <w:rPr>
          <w:rFonts w:hint="eastAsia"/>
          <w:sz w:val="48"/>
          <w:szCs w:val="40"/>
          <w:lang w:val="en-US" w:eastAsia="zh-CN"/>
        </w:rPr>
      </w:pPr>
    </w:p>
    <w:p>
      <w:pPr>
        <w:spacing w:line="360" w:lineRule="auto"/>
        <w:jc w:val="center"/>
        <w:rPr>
          <w:rFonts w:hint="eastAsia"/>
          <w:sz w:val="48"/>
          <w:szCs w:val="40"/>
          <w:lang w:val="en-US" w:eastAsia="zh-CN"/>
        </w:rPr>
      </w:pPr>
    </w:p>
    <w:p>
      <w:pPr>
        <w:spacing w:line="360" w:lineRule="auto"/>
        <w:jc w:val="center"/>
        <w:rPr>
          <w:rFonts w:hint="eastAsia"/>
          <w:sz w:val="48"/>
          <w:szCs w:val="40"/>
          <w:lang w:val="en-US" w:eastAsia="zh-CN"/>
        </w:rPr>
      </w:pPr>
    </w:p>
    <w:p>
      <w:pPr>
        <w:spacing w:line="360" w:lineRule="auto"/>
        <w:jc w:val="center"/>
        <w:rPr>
          <w:rFonts w:hint="eastAsia"/>
          <w:sz w:val="48"/>
          <w:szCs w:val="40"/>
          <w:lang w:val="en-US" w:eastAsia="zh-CN"/>
        </w:rPr>
      </w:pPr>
    </w:p>
    <w:p>
      <w:pPr>
        <w:spacing w:line="360" w:lineRule="auto"/>
        <w:jc w:val="center"/>
        <w:rPr>
          <w:rFonts w:hint="eastAsia"/>
          <w:sz w:val="48"/>
          <w:szCs w:val="40"/>
          <w:lang w:val="en-US" w:eastAsia="zh-CN"/>
        </w:rPr>
      </w:pPr>
    </w:p>
    <w:p>
      <w:pPr>
        <w:spacing w:line="360" w:lineRule="auto"/>
        <w:jc w:val="center"/>
        <w:rPr>
          <w:rFonts w:hint="eastAsia"/>
          <w:sz w:val="48"/>
          <w:szCs w:val="40"/>
          <w:lang w:val="en-US" w:eastAsia="zh-CN"/>
        </w:rPr>
      </w:pPr>
    </w:p>
    <w:p>
      <w:pPr>
        <w:spacing w:line="360" w:lineRule="auto"/>
        <w:jc w:val="center"/>
        <w:rPr>
          <w:rFonts w:hint="eastAsia"/>
          <w:sz w:val="48"/>
          <w:szCs w:val="40"/>
          <w:lang w:val="en-US" w:eastAsia="zh-CN"/>
        </w:rPr>
      </w:pPr>
    </w:p>
    <w:p>
      <w:pPr>
        <w:spacing w:line="360" w:lineRule="auto"/>
        <w:jc w:val="center"/>
        <w:rPr>
          <w:rFonts w:hint="eastAsia"/>
          <w:sz w:val="48"/>
          <w:szCs w:val="40"/>
          <w:lang w:val="en-US" w:eastAsia="zh-CN"/>
        </w:rPr>
      </w:pPr>
    </w:p>
    <w:p>
      <w:pPr>
        <w:spacing w:line="360" w:lineRule="auto"/>
        <w:jc w:val="center"/>
        <w:rPr>
          <w:rFonts w:hint="eastAsia"/>
          <w:sz w:val="48"/>
          <w:szCs w:val="40"/>
          <w:lang w:val="en-US" w:eastAsia="zh-CN"/>
        </w:rPr>
      </w:pPr>
    </w:p>
    <w:p>
      <w:pPr>
        <w:spacing w:line="360" w:lineRule="auto"/>
        <w:jc w:val="center"/>
        <w:rPr>
          <w:rFonts w:hint="eastAsia"/>
          <w:sz w:val="48"/>
          <w:szCs w:val="40"/>
          <w:lang w:val="en-US" w:eastAsia="zh-CN"/>
        </w:rPr>
      </w:pPr>
    </w:p>
    <w:p>
      <w:pPr>
        <w:spacing w:line="360" w:lineRule="auto"/>
        <w:jc w:val="center"/>
        <w:rPr>
          <w:rFonts w:hint="eastAsia"/>
          <w:sz w:val="48"/>
          <w:szCs w:val="40"/>
          <w:lang w:val="en-US" w:eastAsia="zh-CN"/>
        </w:rPr>
      </w:pPr>
    </w:p>
    <w:p>
      <w:pPr>
        <w:spacing w:line="360" w:lineRule="auto"/>
        <w:jc w:val="center"/>
        <w:rPr>
          <w:rFonts w:hint="eastAsia"/>
          <w:sz w:val="48"/>
          <w:szCs w:val="40"/>
          <w:lang w:val="en-US"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公司简介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安徽毅盛消防科技有限公司成立于2021年6月4号，公司成立以来从事消防维保工作，是一家专业从事消防设施检测和维保的企业。我们拥有一支经验丰富、技术精湛的团队，致力于为客户提供高质量的消防设施检测和维护服务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服务范围涵盖各类建筑物和场所的消防设施检测和维护，包括但不限于消防报警系统，消防水系统，自动喷水灭火系统、消防疏散通道等。我们能够根据客户的需求，提供全面的消防设施检验、维修、保养、更新改造等一站式服务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公司有着经验丰富的团队，熟悉各类消防设备的检测和维护流程，能够准确识别问题并提供解决方案；我们配备了先进的消防设备检测仪器和工具，能够对消防设备进行全面、准确的检测，确保其正常运行和有效性。</w:t>
      </w:r>
    </w:p>
    <w:p>
      <w:p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未来安徽毅盛消防科技有限公司秉成质量第一，服务至上的工作理念，不断提升技术水平和服务了质量，让合作单位更满意，更放心，让更多的需要消防维保的单位了解我们，认可我们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3728085"/>
            <wp:effectExtent l="0" t="0" r="6985" b="5715"/>
            <wp:docPr id="3" name="图片 3" descr="9d12de7f8d970f4f1efa7339825ea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d12de7f8d970f4f1efa7339825ea1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2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5420" cy="4855210"/>
            <wp:effectExtent l="0" t="0" r="11430" b="2540"/>
            <wp:docPr id="10" name="图片 10" descr="1693269751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69326975106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85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297295" cy="4452620"/>
            <wp:effectExtent l="0" t="0" r="8255" b="5080"/>
            <wp:docPr id="9" name="图片 9" descr="48c36301c63f2015ba1583fab1042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8c36301c63f2015ba1583fab10425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7295" cy="445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53890" cy="3032760"/>
            <wp:effectExtent l="0" t="0" r="3810" b="15240"/>
            <wp:docPr id="1" name="图片 1" descr="d3d650882805f33bcfab92171fadd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3d650882805f33bcfab92171faddc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53890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宋体"/>
          <w:color w:val="auto"/>
          <w:sz w:val="36"/>
          <w:szCs w:val="36"/>
          <w:u w:val="single"/>
        </w:rPr>
      </w:pPr>
      <w:r>
        <w:rPr>
          <w:rFonts w:hint="eastAsia"/>
          <w:lang w:val="en-US" w:eastAsia="zh-CN"/>
        </w:rPr>
        <w:t>项目名称：</w:t>
      </w:r>
      <w:r>
        <w:rPr>
          <w:rFonts w:hint="eastAsia" w:ascii="仿宋" w:hAnsi="仿宋" w:eastAsia="仿宋" w:cs="宋体"/>
          <w:color w:val="auto"/>
          <w:sz w:val="28"/>
          <w:szCs w:val="28"/>
          <w:u w:val="single"/>
        </w:rPr>
        <w:t>宜秀创新产业园消防维保服务项目</w:t>
      </w:r>
    </w:p>
    <w:p>
      <w:pPr>
        <w:rPr>
          <w:rFonts w:hint="default" w:ascii="仿宋" w:hAnsi="仿宋" w:eastAsia="仿宋" w:cs="宋体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/>
          <w:lang w:val="en-US" w:eastAsia="zh-CN"/>
        </w:rPr>
        <w:t>项目地址:</w:t>
      </w:r>
      <w:r>
        <w:rPr>
          <w:rFonts w:hint="eastAsia" w:ascii="仿宋" w:hAnsi="仿宋" w:eastAsia="仿宋" w:cs="宋体"/>
          <w:color w:val="auto"/>
          <w:sz w:val="28"/>
          <w:szCs w:val="28"/>
          <w:u w:val="single"/>
          <w:lang w:eastAsia="zh-CN"/>
        </w:rPr>
        <w:t>安庆市</w:t>
      </w:r>
      <w:r>
        <w:rPr>
          <w:rFonts w:hint="eastAsia" w:ascii="仿宋" w:hAnsi="仿宋" w:eastAsia="仿宋" w:cs="宋体"/>
          <w:color w:val="auto"/>
          <w:sz w:val="28"/>
          <w:szCs w:val="28"/>
          <w:u w:val="single"/>
          <w:lang w:val="en-US" w:eastAsia="zh-CN"/>
        </w:rPr>
        <w:t>宜秀区文苑路188号创新产业园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物业单位：</w:t>
      </w:r>
      <w:r>
        <w:rPr>
          <w:rFonts w:hint="eastAsia" w:ascii="仿宋" w:hAnsi="仿宋" w:eastAsia="仿宋" w:cs="宋体"/>
          <w:color w:val="auto"/>
          <w:sz w:val="28"/>
          <w:szCs w:val="28"/>
          <w:u w:val="single"/>
        </w:rPr>
        <w:t>安庆宜鑫隆物业管理服务有限责任公司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518025" cy="2943225"/>
            <wp:effectExtent l="0" t="0" r="15875" b="9525"/>
            <wp:docPr id="2" name="图片 2" descr="fcd5d55d0fb8c3ca1876c1f2e4014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cd5d55d0fb8c3ca1876c1f2e40142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1802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宋体"/>
          <w:color w:val="auto"/>
          <w:sz w:val="36"/>
          <w:szCs w:val="36"/>
          <w:u w:val="single"/>
        </w:rPr>
      </w:pPr>
      <w:r>
        <w:rPr>
          <w:rFonts w:hint="eastAsia"/>
          <w:lang w:val="en-US" w:eastAsia="zh-CN"/>
        </w:rPr>
        <w:t>项目名称：</w:t>
      </w:r>
      <w:r>
        <w:rPr>
          <w:rFonts w:hint="eastAsia" w:ascii="仿宋" w:hAnsi="仿宋" w:eastAsia="仿宋" w:cs="宋体"/>
          <w:color w:val="auto"/>
          <w:sz w:val="28"/>
          <w:szCs w:val="28"/>
          <w:u w:val="single"/>
          <w:lang w:val="en-US" w:eastAsia="zh-CN"/>
        </w:rPr>
        <w:t>安庆碧桂园（山水云间）</w:t>
      </w:r>
      <w:r>
        <w:rPr>
          <w:rFonts w:hint="eastAsia" w:ascii="仿宋" w:hAnsi="仿宋" w:eastAsia="仿宋" w:cs="宋体"/>
          <w:color w:val="auto"/>
          <w:sz w:val="28"/>
          <w:szCs w:val="28"/>
          <w:u w:val="single"/>
        </w:rPr>
        <w:t>消防维保服务项目</w:t>
      </w:r>
    </w:p>
    <w:p>
      <w:pPr>
        <w:rPr>
          <w:rFonts w:hint="default" w:ascii="仿宋" w:hAnsi="仿宋" w:eastAsia="仿宋" w:cs="宋体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/>
          <w:lang w:val="en-US" w:eastAsia="zh-CN"/>
        </w:rPr>
        <w:t>项目地址:</w:t>
      </w:r>
      <w:r>
        <w:rPr>
          <w:rFonts w:hint="eastAsia" w:ascii="仿宋" w:hAnsi="仿宋" w:eastAsia="仿宋" w:cs="宋体"/>
          <w:color w:val="auto"/>
          <w:sz w:val="28"/>
          <w:szCs w:val="28"/>
          <w:u w:val="single"/>
          <w:lang w:eastAsia="zh-CN"/>
        </w:rPr>
        <w:t>安庆市</w:t>
      </w:r>
      <w:r>
        <w:rPr>
          <w:rFonts w:hint="eastAsia" w:ascii="仿宋" w:hAnsi="仿宋" w:eastAsia="仿宋" w:cs="宋体"/>
          <w:color w:val="auto"/>
          <w:sz w:val="28"/>
          <w:szCs w:val="28"/>
          <w:u w:val="single"/>
          <w:lang w:val="en-US" w:eastAsia="zh-CN"/>
        </w:rPr>
        <w:t>迎江区港口路与皖江大道交叉口西南100米</w:t>
      </w:r>
    </w:p>
    <w:p>
      <w:pPr>
        <w:rPr>
          <w:rFonts w:hint="default" w:ascii="仿宋" w:hAnsi="仿宋" w:eastAsia="仿宋" w:cs="宋体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/>
          <w:lang w:val="en-US" w:eastAsia="zh-CN"/>
        </w:rPr>
        <w:t>物业单位：</w:t>
      </w:r>
      <w:r>
        <w:rPr>
          <w:rFonts w:hint="eastAsia" w:ascii="仿宋" w:hAnsi="仿宋" w:eastAsia="仿宋" w:cs="宋体"/>
          <w:color w:val="auto"/>
          <w:sz w:val="28"/>
          <w:szCs w:val="28"/>
          <w:u w:val="single"/>
          <w:lang w:val="en-US" w:eastAsia="zh-CN"/>
        </w:rPr>
        <w:t>碧桂园生活服务集团股份有限公司安庆分公司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723005" cy="4962525"/>
            <wp:effectExtent l="0" t="0" r="10795" b="9525"/>
            <wp:docPr id="4" name="图片 4" descr="47533771165d889eba353ca5ae3cf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7533771165d889eba353ca5ae3cf6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23005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宋体"/>
          <w:color w:val="auto"/>
          <w:sz w:val="36"/>
          <w:szCs w:val="36"/>
          <w:u w:val="single"/>
        </w:rPr>
      </w:pPr>
      <w:r>
        <w:rPr>
          <w:rFonts w:hint="eastAsia"/>
          <w:lang w:val="en-US" w:eastAsia="zh-CN"/>
        </w:rPr>
        <w:t>项目名称：</w:t>
      </w:r>
      <w:r>
        <w:rPr>
          <w:rFonts w:hint="eastAsia" w:ascii="仿宋" w:hAnsi="仿宋" w:eastAsia="仿宋" w:cs="宋体"/>
          <w:color w:val="auto"/>
          <w:sz w:val="28"/>
          <w:szCs w:val="28"/>
          <w:u w:val="single"/>
          <w:lang w:val="en-US" w:eastAsia="zh-CN"/>
        </w:rPr>
        <w:t>安徽曙光催化剂科技有限公司内：危废品原料及危废 仓库、固体原材料及产品仓库、900吨/1万立方米/100吨/三个生 产装置、变配电所、控制分析楼、门卫一/二室、油罐区、还原装 置，消防系统工程设备维护保养</w:t>
      </w:r>
    </w:p>
    <w:p>
      <w:pPr>
        <w:rPr>
          <w:rFonts w:hint="default" w:ascii="仿宋" w:hAnsi="仿宋" w:eastAsia="仿宋" w:cs="宋体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/>
          <w:lang w:val="en-US" w:eastAsia="zh-CN"/>
        </w:rPr>
        <w:t>项目地址:</w:t>
      </w:r>
      <w:r>
        <w:rPr>
          <w:rFonts w:hint="eastAsia" w:ascii="仿宋" w:hAnsi="仿宋" w:eastAsia="仿宋" w:cs="宋体"/>
          <w:color w:val="auto"/>
          <w:sz w:val="28"/>
          <w:szCs w:val="28"/>
          <w:u w:val="single"/>
          <w:lang w:val="en-US" w:eastAsia="zh-CN"/>
        </w:rPr>
        <w:t xml:space="preserve">安庆市高新区纬七路18号   </w:t>
      </w:r>
    </w:p>
    <w:p>
      <w:pPr>
        <w:rPr>
          <w:rFonts w:hint="default" w:ascii="仿宋" w:hAnsi="仿宋" w:eastAsia="仿宋" w:cs="宋体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/>
          <w:lang w:val="en-US" w:eastAsia="zh-CN"/>
        </w:rPr>
        <w:t>业主单位：</w:t>
      </w:r>
      <w:r>
        <w:rPr>
          <w:rFonts w:hint="eastAsia" w:ascii="仿宋" w:hAnsi="仿宋" w:eastAsia="仿宋" w:cs="宋体"/>
          <w:color w:val="auto"/>
          <w:sz w:val="28"/>
          <w:szCs w:val="28"/>
          <w:u w:val="single"/>
          <w:lang w:val="en-US" w:eastAsia="zh-CN"/>
        </w:rPr>
        <w:t>安徽曙光催化剂科技有限公司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8595" cy="3950335"/>
            <wp:effectExtent l="0" t="0" r="8255" b="12065"/>
            <wp:docPr id="7" name="图片 7" descr="31e6e8e94159ef949629dfb02693c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1e6e8e94159ef949629dfb02693c2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宋体"/>
          <w:color w:val="auto"/>
          <w:sz w:val="36"/>
          <w:szCs w:val="36"/>
          <w:u w:val="single"/>
        </w:rPr>
      </w:pPr>
      <w:r>
        <w:rPr>
          <w:rFonts w:hint="eastAsia"/>
          <w:lang w:val="en-US" w:eastAsia="zh-CN"/>
        </w:rPr>
        <w:t>项目名称：</w:t>
      </w:r>
      <w:r>
        <w:rPr>
          <w:rFonts w:hint="eastAsia" w:ascii="仿宋" w:hAnsi="仿宋" w:eastAsia="仿宋" w:cs="宋体"/>
          <w:color w:val="auto"/>
          <w:sz w:val="28"/>
          <w:szCs w:val="28"/>
          <w:u w:val="single"/>
          <w:lang w:val="en-US" w:eastAsia="zh-CN"/>
        </w:rPr>
        <w:t>新桥佳苑、顺安南苑、顺安北苑、祥和南苑、祥和北苑、圣埠小区、新河东苑、新河花苑、曙光苑景、砂桥小区消防系统工程设备维护保养</w:t>
      </w:r>
    </w:p>
    <w:p>
      <w:pPr>
        <w:rPr>
          <w:rFonts w:hint="default" w:ascii="仿宋" w:hAnsi="仿宋" w:eastAsia="仿宋" w:cs="宋体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/>
          <w:lang w:val="en-US" w:eastAsia="zh-CN"/>
        </w:rPr>
        <w:t>项目地址:：</w:t>
      </w:r>
      <w:r>
        <w:rPr>
          <w:rFonts w:hint="eastAsia" w:ascii="仿宋" w:hAnsi="仿宋" w:eastAsia="仿宋" w:cs="宋体"/>
          <w:color w:val="auto"/>
          <w:sz w:val="28"/>
          <w:szCs w:val="28"/>
          <w:u w:val="single"/>
          <w:lang w:val="en-US" w:eastAsia="zh-CN"/>
        </w:rPr>
        <w:t xml:space="preserve">安庆市   </w:t>
      </w:r>
    </w:p>
    <w:p>
      <w:pPr>
        <w:rPr>
          <w:rFonts w:hint="default" w:ascii="仿宋" w:hAnsi="仿宋" w:eastAsia="仿宋" w:cs="宋体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/>
          <w:lang w:val="en-US" w:eastAsia="zh-CN"/>
        </w:rPr>
        <w:t>业主单位：</w:t>
      </w:r>
      <w:r>
        <w:rPr>
          <w:rFonts w:hint="eastAsia" w:ascii="仿宋" w:hAnsi="仿宋" w:eastAsia="仿宋" w:cs="宋体"/>
          <w:color w:val="auto"/>
          <w:sz w:val="28"/>
          <w:szCs w:val="28"/>
          <w:u w:val="single"/>
          <w:lang w:val="en-US" w:eastAsia="zh-CN"/>
        </w:rPr>
        <w:t>安徽能旭物业管理有限公司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spacing w:line="360" w:lineRule="auto"/>
        <w:rPr>
          <w:rFonts w:hint="eastAsia"/>
          <w:sz w:val="28"/>
        </w:rPr>
      </w:pPr>
    </w:p>
    <w:p>
      <w:pPr>
        <w:spacing w:line="360" w:lineRule="auto"/>
        <w:rPr>
          <w:rFonts w:hint="eastAsia"/>
          <w:sz w:val="28"/>
        </w:rPr>
      </w:pPr>
    </w:p>
    <w:p>
      <w:pPr>
        <w:spacing w:line="360" w:lineRule="auto"/>
        <w:rPr>
          <w:rFonts w:hint="eastAsia" w:eastAsiaTheme="minorEastAsia"/>
          <w:sz w:val="28"/>
          <w:lang w:eastAsia="zh-CN"/>
        </w:rPr>
      </w:pPr>
    </w:p>
    <w:p>
      <w:pPr>
        <w:spacing w:line="360" w:lineRule="auto"/>
        <w:rPr>
          <w:rFonts w:hint="eastAsia" w:eastAsiaTheme="minorEastAsia"/>
          <w:sz w:val="28"/>
          <w:lang w:eastAsia="zh-CN"/>
        </w:rPr>
      </w:pPr>
    </w:p>
    <w:p>
      <w:pPr>
        <w:spacing w:line="360" w:lineRule="auto"/>
        <w:rPr>
          <w:rFonts w:hint="eastAsia"/>
          <w:sz w:val="28"/>
        </w:rPr>
      </w:pPr>
    </w:p>
    <w:p>
      <w:pPr>
        <w:spacing w:line="360" w:lineRule="auto"/>
        <w:rPr>
          <w:rFonts w:hint="eastAsia"/>
          <w:sz w:val="28"/>
        </w:rPr>
      </w:pPr>
    </w:p>
    <w:tbl>
      <w:tblPr>
        <w:tblStyle w:val="3"/>
        <w:tblW w:w="967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3206"/>
        <w:gridCol w:w="58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9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代表性业绩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委托方</w:t>
            </w:r>
          </w:p>
        </w:tc>
        <w:tc>
          <w:tcPr>
            <w:tcW w:w="5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安庆宜鑫隆物业管理有限公司</w:t>
            </w:r>
          </w:p>
        </w:tc>
        <w:tc>
          <w:tcPr>
            <w:tcW w:w="5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安庆宜秀创新产业园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安徽省能旭物业管理有限公司</w:t>
            </w:r>
          </w:p>
        </w:tc>
        <w:tc>
          <w:tcPr>
            <w:tcW w:w="5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新桥佳苑、顺安南苑、顺安北苑、祥和南苑、祥和北苑、圣埠小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区、新河东苑、新河花苑、曙光苑景、砂桥小区、消防系统维护保养服务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碧桂园生活服务集团股份有限公司安庆分公司</w:t>
            </w:r>
          </w:p>
        </w:tc>
        <w:tc>
          <w:tcPr>
            <w:tcW w:w="5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消防系统维护保养服务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安徽新地锐意物业服务有限公司安庆分公司</w:t>
            </w:r>
          </w:p>
        </w:tc>
        <w:tc>
          <w:tcPr>
            <w:tcW w:w="5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安庆华茂1958项目消防设施维护保养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碧桂园生活服务集团股份有限公司怀宁分公司</w:t>
            </w:r>
          </w:p>
        </w:tc>
        <w:tc>
          <w:tcPr>
            <w:tcW w:w="5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消防系统维护保养服务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安徽华洁物业服务有限公司安庆分公司</w:t>
            </w:r>
          </w:p>
        </w:tc>
        <w:tc>
          <w:tcPr>
            <w:tcW w:w="5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安庆市汇峰广场住宅小区及10号写字楼、淘宝街部分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区域(除大润发办公区)消防系统工程消防系统维护保养服务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安庆菱北同富兴投资有限公司</w:t>
            </w:r>
          </w:p>
        </w:tc>
        <w:tc>
          <w:tcPr>
            <w:tcW w:w="5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安庆市菱北新能源汽车配套产业园消防系统维护保养服务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安庆市天意物业有限责任公司</w:t>
            </w:r>
          </w:p>
        </w:tc>
        <w:tc>
          <w:tcPr>
            <w:tcW w:w="5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格林镇小区、国瑞花园小区消防系统维护及保养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安庆惠康超市有限责任公司新河路分店</w:t>
            </w:r>
          </w:p>
        </w:tc>
        <w:tc>
          <w:tcPr>
            <w:tcW w:w="5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惠康超市及供配中心仓库消防系统维护及保养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安庆新得利经贸有限责任公司</w:t>
            </w:r>
          </w:p>
        </w:tc>
        <w:tc>
          <w:tcPr>
            <w:tcW w:w="5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菱北新一代信息技术产业园消防系统维护保养服务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9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安徽曙光催化剂科技有限公司</w:t>
            </w:r>
          </w:p>
        </w:tc>
        <w:tc>
          <w:tcPr>
            <w:tcW w:w="5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安徽曙光催化剂科技有限公司内：危废品原料及危废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仓库、固体原材料及产品仓库、900吨/1万立方米/100吨/三个生 产装置、变配电所、控制分析楼、门卫一/二室、油罐区、还原装 置，消防系统工程设备维护保养</w:t>
            </w:r>
          </w:p>
        </w:tc>
      </w:tr>
    </w:tbl>
    <w:p>
      <w:pPr>
        <w:spacing w:line="360" w:lineRule="auto"/>
        <w:rPr>
          <w:rFonts w:hint="eastAsia"/>
          <w:sz w:val="28"/>
        </w:rPr>
      </w:pPr>
      <w:r>
        <w:rPr>
          <w:rFonts w:hint="default"/>
          <w:lang w:val="en-US" w:eastAsia="zh-CN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74930</wp:posOffset>
            </wp:positionV>
            <wp:extent cx="2951480" cy="3936365"/>
            <wp:effectExtent l="0" t="0" r="1270" b="6985"/>
            <wp:wrapNone/>
            <wp:docPr id="5" name="图片 5" descr="4275451c44a2d0bf09ab58fb0089c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275451c44a2d0bf09ab58fb0089c6e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51480" cy="3936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hint="eastAsia"/>
          <w:sz w:val="28"/>
        </w:rPr>
      </w:pPr>
    </w:p>
    <w:p>
      <w:pPr>
        <w:spacing w:line="360" w:lineRule="auto"/>
        <w:rPr>
          <w:rFonts w:hint="eastAsia"/>
          <w:sz w:val="28"/>
        </w:rPr>
      </w:pPr>
    </w:p>
    <w:p>
      <w:pPr>
        <w:spacing w:line="360" w:lineRule="auto"/>
        <w:rPr>
          <w:rFonts w:hint="eastAsia"/>
          <w:sz w:val="28"/>
        </w:rPr>
      </w:pPr>
    </w:p>
    <w:p>
      <w:pPr>
        <w:spacing w:line="360" w:lineRule="auto"/>
        <w:rPr>
          <w:rFonts w:hint="eastAsia"/>
          <w:sz w:val="28"/>
        </w:rPr>
      </w:pPr>
    </w:p>
    <w:p>
      <w:pPr>
        <w:spacing w:line="360" w:lineRule="auto"/>
        <w:rPr>
          <w:rFonts w:hint="eastAsia"/>
          <w:sz w:val="28"/>
        </w:rPr>
      </w:pPr>
    </w:p>
    <w:p>
      <w:pPr>
        <w:spacing w:line="360" w:lineRule="auto"/>
        <w:rPr>
          <w:rFonts w:hint="eastAsia"/>
          <w:sz w:val="28"/>
        </w:rPr>
      </w:pPr>
    </w:p>
    <w:p>
      <w:pPr>
        <w:spacing w:line="360" w:lineRule="auto"/>
        <w:rPr>
          <w:rFonts w:hint="eastAsia"/>
          <w:sz w:val="28"/>
        </w:rPr>
      </w:pPr>
    </w:p>
    <w:p>
      <w:pPr>
        <w:spacing w:line="360" w:lineRule="auto"/>
        <w:rPr>
          <w:rFonts w:hint="eastAsia"/>
          <w:sz w:val="28"/>
        </w:rPr>
      </w:pPr>
    </w:p>
    <w:p>
      <w:pPr>
        <w:spacing w:line="360" w:lineRule="auto"/>
        <w:rPr>
          <w:rFonts w:hint="eastAsia"/>
          <w:sz w:val="28"/>
        </w:rPr>
      </w:pPr>
    </w:p>
    <w:p>
      <w:pPr>
        <w:spacing w:line="360" w:lineRule="auto"/>
        <w:rPr>
          <w:rFonts w:hint="eastAsia"/>
          <w:sz w:val="28"/>
        </w:rPr>
      </w:pPr>
      <w:r>
        <w:rPr>
          <w:rFonts w:hint="eastAsia"/>
          <w:sz w:val="28"/>
        </w:rPr>
        <w:t>企业使命：为客户提供消防维保安全保障，为员工提供发展平台</w:t>
      </w:r>
    </w:p>
    <w:p>
      <w:pPr>
        <w:spacing w:line="360" w:lineRule="auto"/>
        <w:rPr>
          <w:rFonts w:hint="eastAsia"/>
          <w:sz w:val="28"/>
        </w:rPr>
      </w:pPr>
      <w:r>
        <w:rPr>
          <w:rFonts w:hint="eastAsia"/>
          <w:sz w:val="28"/>
        </w:rPr>
        <w:t>企业价值观：专业 责任 忠诚 创新</w:t>
      </w:r>
    </w:p>
    <w:p>
      <w:pPr>
        <w:spacing w:line="360" w:lineRule="auto"/>
        <w:rPr>
          <w:rFonts w:hint="eastAsia"/>
          <w:sz w:val="28"/>
        </w:rPr>
      </w:pPr>
      <w:r>
        <w:rPr>
          <w:rFonts w:hint="eastAsia"/>
          <w:sz w:val="28"/>
        </w:rPr>
        <w:t>企业战略目标：致力成为一家专业、让客户满意的消防维保单位</w:t>
      </w:r>
    </w:p>
    <w:p>
      <w:pPr>
        <w:spacing w:line="360" w:lineRule="auto"/>
        <w:rPr>
          <w:rFonts w:hint="eastAsia"/>
          <w:sz w:val="28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2637155</wp:posOffset>
            </wp:positionH>
            <wp:positionV relativeFrom="paragraph">
              <wp:posOffset>331470</wp:posOffset>
            </wp:positionV>
            <wp:extent cx="2873375" cy="3830955"/>
            <wp:effectExtent l="0" t="0" r="3175" b="17145"/>
            <wp:wrapNone/>
            <wp:docPr id="6" name="图片 6" descr="微信图片_20230809100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3080910064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73375" cy="3830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8"/>
        </w:rPr>
        <w:t>企业信念：诚信铸就品质 、质量赢得市场</w:t>
      </w:r>
    </w:p>
    <w:p>
      <w:pPr>
        <w:rPr>
          <w:rFonts w:hint="default"/>
          <w:lang w:val="en-US" w:eastAsia="zh-CN"/>
        </w:rPr>
      </w:pPr>
    </w:p>
    <w:p>
      <w:pPr>
        <w:jc w:val="center"/>
        <w:rPr>
          <w:rFonts w:hint="eastAsia"/>
          <w:sz w:val="36"/>
          <w:szCs w:val="44"/>
          <w:lang w:val="en-US" w:eastAsia="zh-CN"/>
        </w:rPr>
      </w:pPr>
    </w:p>
    <w:p>
      <w:pPr>
        <w:jc w:val="center"/>
        <w:rPr>
          <w:rFonts w:hint="eastAsia"/>
          <w:sz w:val="36"/>
          <w:szCs w:val="44"/>
          <w:lang w:val="en-US" w:eastAsia="zh-CN"/>
        </w:rPr>
      </w:pPr>
    </w:p>
    <w:p>
      <w:pPr>
        <w:jc w:val="center"/>
        <w:rPr>
          <w:rFonts w:hint="eastAsia"/>
          <w:sz w:val="36"/>
          <w:szCs w:val="44"/>
          <w:lang w:val="en-US" w:eastAsia="zh-CN"/>
        </w:rPr>
      </w:pPr>
    </w:p>
    <w:p>
      <w:pPr>
        <w:jc w:val="center"/>
        <w:rPr>
          <w:rFonts w:hint="eastAsia"/>
          <w:sz w:val="36"/>
          <w:szCs w:val="44"/>
          <w:lang w:val="en-US" w:eastAsia="zh-CN"/>
        </w:rPr>
      </w:pPr>
    </w:p>
    <w:p>
      <w:pPr>
        <w:jc w:val="center"/>
        <w:rPr>
          <w:rFonts w:hint="eastAsia"/>
          <w:sz w:val="36"/>
          <w:szCs w:val="44"/>
          <w:lang w:val="en-US" w:eastAsia="zh-CN"/>
        </w:rPr>
      </w:pPr>
    </w:p>
    <w:p>
      <w:pPr>
        <w:jc w:val="center"/>
        <w:rPr>
          <w:rFonts w:hint="eastAsia"/>
          <w:sz w:val="36"/>
          <w:szCs w:val="44"/>
          <w:lang w:val="en-US" w:eastAsia="zh-CN"/>
        </w:rPr>
      </w:pPr>
    </w:p>
    <w:p>
      <w:pPr>
        <w:jc w:val="center"/>
        <w:rPr>
          <w:rFonts w:hint="eastAsia"/>
          <w:sz w:val="36"/>
          <w:szCs w:val="44"/>
          <w:lang w:val="en-US" w:eastAsia="zh-CN"/>
        </w:rPr>
      </w:pPr>
    </w:p>
    <w:p>
      <w:pPr>
        <w:jc w:val="both"/>
        <w:rPr>
          <w:rFonts w:hint="eastAsia"/>
          <w:sz w:val="36"/>
          <w:szCs w:val="44"/>
          <w:lang w:val="en-US" w:eastAsia="zh-CN"/>
        </w:rPr>
      </w:pPr>
    </w:p>
    <w:p>
      <w:pPr>
        <w:jc w:val="center"/>
        <w:rPr>
          <w:rFonts w:hint="eastAsia"/>
          <w:sz w:val="36"/>
          <w:szCs w:val="44"/>
          <w:lang w:val="en-US" w:eastAsia="zh-CN"/>
        </w:rPr>
      </w:pPr>
    </w:p>
    <w:p>
      <w:pPr>
        <w:jc w:val="center"/>
        <w:rPr>
          <w:rFonts w:hint="eastAsia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背面</w:t>
      </w:r>
    </w:p>
    <w:p>
      <w:pPr>
        <w:jc w:val="center"/>
        <w:rPr>
          <w:rFonts w:hint="eastAsia"/>
          <w:sz w:val="36"/>
          <w:szCs w:val="44"/>
          <w:lang w:val="en-US" w:eastAsia="zh-CN"/>
        </w:rPr>
      </w:pPr>
    </w:p>
    <w:p>
      <w:pPr>
        <w:jc w:val="center"/>
        <w:rPr>
          <w:rFonts w:hint="eastAsia"/>
          <w:sz w:val="36"/>
          <w:szCs w:val="44"/>
          <w:lang w:val="en-US" w:eastAsia="zh-CN"/>
        </w:rPr>
      </w:pPr>
    </w:p>
    <w:p>
      <w:pPr>
        <w:jc w:val="center"/>
        <w:rPr>
          <w:rFonts w:hint="eastAsia"/>
          <w:sz w:val="36"/>
          <w:szCs w:val="44"/>
          <w:lang w:val="en-US" w:eastAsia="zh-CN"/>
        </w:rPr>
      </w:pPr>
    </w:p>
    <w:p>
      <w:pPr>
        <w:jc w:val="center"/>
        <w:rPr>
          <w:rFonts w:hint="eastAsia"/>
          <w:sz w:val="36"/>
          <w:szCs w:val="44"/>
          <w:lang w:val="en-US" w:eastAsia="zh-CN"/>
        </w:rPr>
      </w:pPr>
    </w:p>
    <w:p>
      <w:pPr>
        <w:jc w:val="center"/>
        <w:rPr>
          <w:rFonts w:hint="eastAsia"/>
          <w:sz w:val="36"/>
          <w:szCs w:val="44"/>
          <w:lang w:val="en-US" w:eastAsia="zh-CN"/>
        </w:rPr>
      </w:pPr>
    </w:p>
    <w:p>
      <w:pPr>
        <w:jc w:val="center"/>
        <w:rPr>
          <w:rFonts w:hint="eastAsia"/>
          <w:sz w:val="36"/>
          <w:szCs w:val="44"/>
          <w:lang w:val="en-US" w:eastAsia="zh-CN"/>
        </w:rPr>
      </w:pPr>
    </w:p>
    <w:p>
      <w:pPr>
        <w:jc w:val="center"/>
        <w:rPr>
          <w:rFonts w:hint="eastAsia"/>
          <w:sz w:val="36"/>
          <w:szCs w:val="44"/>
          <w:lang w:val="en-US" w:eastAsia="zh-CN"/>
        </w:rPr>
      </w:pPr>
    </w:p>
    <w:p>
      <w:pPr>
        <w:jc w:val="center"/>
        <w:rPr>
          <w:rFonts w:hint="eastAsia"/>
          <w:sz w:val="36"/>
          <w:szCs w:val="44"/>
          <w:lang w:val="en-US" w:eastAsia="zh-CN"/>
        </w:rPr>
      </w:pPr>
    </w:p>
    <w:p>
      <w:pPr>
        <w:jc w:val="center"/>
        <w:rPr>
          <w:rFonts w:hint="eastAsia"/>
          <w:sz w:val="36"/>
          <w:szCs w:val="44"/>
          <w:lang w:val="en-US" w:eastAsia="zh-CN"/>
        </w:rPr>
      </w:pPr>
    </w:p>
    <w:p>
      <w:pPr>
        <w:jc w:val="center"/>
        <w:rPr>
          <w:rFonts w:hint="eastAsia"/>
          <w:sz w:val="36"/>
          <w:szCs w:val="44"/>
          <w:lang w:val="en-US" w:eastAsia="zh-CN"/>
        </w:rPr>
      </w:pPr>
    </w:p>
    <w:p>
      <w:pPr>
        <w:jc w:val="center"/>
        <w:rPr>
          <w:rFonts w:hint="eastAsia"/>
          <w:sz w:val="36"/>
          <w:szCs w:val="44"/>
          <w:lang w:val="en-US" w:eastAsia="zh-CN"/>
        </w:rPr>
      </w:pPr>
    </w:p>
    <w:p>
      <w:pPr>
        <w:jc w:val="center"/>
        <w:rPr>
          <w:rFonts w:hint="eastAsia"/>
          <w:sz w:val="36"/>
          <w:szCs w:val="44"/>
          <w:lang w:val="en-US" w:eastAsia="zh-CN"/>
        </w:rPr>
      </w:pPr>
    </w:p>
    <w:p>
      <w:pPr>
        <w:jc w:val="left"/>
        <w:rPr>
          <w:rFonts w:hint="eastAsia"/>
          <w:sz w:val="24"/>
          <w:szCs w:val="32"/>
          <w:lang w:val="en-US" w:eastAsia="zh-CN"/>
        </w:rPr>
      </w:pPr>
    </w:p>
    <w:p>
      <w:pPr>
        <w:jc w:val="left"/>
        <w:rPr>
          <w:rFonts w:hint="eastAsia"/>
          <w:sz w:val="24"/>
          <w:szCs w:val="32"/>
          <w:lang w:val="en-US" w:eastAsia="zh-CN"/>
        </w:rPr>
      </w:pPr>
    </w:p>
    <w:p>
      <w:pPr>
        <w:jc w:val="left"/>
        <w:rPr>
          <w:rFonts w:hint="eastAsia"/>
          <w:sz w:val="24"/>
          <w:szCs w:val="32"/>
          <w:lang w:val="en-US" w:eastAsia="zh-CN"/>
        </w:rPr>
      </w:pPr>
    </w:p>
    <w:p>
      <w:pPr>
        <w:jc w:val="left"/>
        <w:rPr>
          <w:rFonts w:hint="eastAsia"/>
          <w:sz w:val="24"/>
          <w:szCs w:val="32"/>
          <w:lang w:val="en-US" w:eastAsia="zh-CN"/>
        </w:rPr>
      </w:pPr>
    </w:p>
    <w:p>
      <w:pPr>
        <w:jc w:val="left"/>
        <w:rPr>
          <w:rFonts w:hint="eastAsia"/>
          <w:sz w:val="24"/>
          <w:szCs w:val="32"/>
          <w:lang w:val="en-US" w:eastAsia="zh-CN"/>
        </w:rPr>
      </w:pPr>
    </w:p>
    <w:p>
      <w:pPr>
        <w:jc w:val="left"/>
        <w:rPr>
          <w:rFonts w:hint="eastAsia"/>
          <w:sz w:val="24"/>
          <w:szCs w:val="32"/>
          <w:lang w:val="en-US" w:eastAsia="zh-CN"/>
        </w:rPr>
      </w:pPr>
    </w:p>
    <w:p>
      <w:pPr>
        <w:jc w:val="left"/>
        <w:rPr>
          <w:rFonts w:hint="eastAsia"/>
          <w:sz w:val="24"/>
          <w:szCs w:val="32"/>
          <w:lang w:val="en-US" w:eastAsia="zh-CN"/>
        </w:rPr>
      </w:pPr>
    </w:p>
    <w:p>
      <w:pPr>
        <w:jc w:val="left"/>
        <w:rPr>
          <w:rFonts w:hint="eastAsia"/>
          <w:sz w:val="24"/>
          <w:szCs w:val="32"/>
          <w:lang w:val="en-US" w:eastAsia="zh-CN"/>
        </w:rPr>
      </w:pPr>
    </w:p>
    <w:p>
      <w:pPr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安徽毅盛消防科技有限公司</w:t>
      </w:r>
    </w:p>
    <w:p>
      <w:pPr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地址：安庆市新桥佳苑S2号商业楼五楼</w:t>
      </w:r>
      <w:r>
        <w:rPr>
          <w:rFonts w:hint="eastAsia"/>
          <w:sz w:val="24"/>
          <w:szCs w:val="32"/>
          <w:lang w:val="en-US" w:eastAsia="zh-CN"/>
        </w:rPr>
        <w:tab/>
      </w:r>
    </w:p>
    <w:p>
      <w:pPr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邮编：246000</w:t>
      </w:r>
    </w:p>
    <w:p>
      <w:pPr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电话：0556-5888119</w:t>
      </w:r>
    </w:p>
    <w:p>
      <w:pPr>
        <w:jc w:val="left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手机：15955698999/15178657778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yODNmYmI1N2M0NWRhZmZlNDk1YTY0NmE4OTkxN2EifQ=="/>
  </w:docVars>
  <w:rsids>
    <w:rsidRoot w:val="3605231A"/>
    <w:rsid w:val="01DF66FD"/>
    <w:rsid w:val="107F5363"/>
    <w:rsid w:val="21D20099"/>
    <w:rsid w:val="3605231A"/>
    <w:rsid w:val="4FCC7282"/>
    <w:rsid w:val="513C1657"/>
    <w:rsid w:val="567610A8"/>
    <w:rsid w:val="5953064F"/>
    <w:rsid w:val="60896D5B"/>
    <w:rsid w:val="610B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911</Words>
  <Characters>964</Characters>
  <Lines>0</Lines>
  <Paragraphs>0</Paragraphs>
  <TotalTime>0</TotalTime>
  <ScaleCrop>false</ScaleCrop>
  <LinksUpToDate>false</LinksUpToDate>
  <CharactersWithSpaces>983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2023-08-03T02:20:00Z</dcterms:created>
  <dc:creator>简单就是幸福</dc:creator>
  <cp:lastModifiedBy>DELL</cp:lastModifiedBy>
  <dcterms:modified xsi:type="dcterms:W3CDTF">2023-11-03T02:05:02Z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4320525258634DC4A9CFF1BDA2218CAD_11</vt:lpwstr>
  </property>
</Properties>
</file>